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77" w:rsidRDefault="004F1777" w:rsidP="004F1777">
      <w:pPr>
        <w:widowControl/>
        <w:spacing w:line="360" w:lineRule="auto"/>
        <w:ind w:right="560"/>
        <w:rPr>
          <w:rFonts w:ascii="Calibri" w:hAnsi="Calibri" w:cs="宋体" w:hint="eastAsia"/>
          <w:color w:val="000000"/>
          <w:kern w:val="0"/>
          <w:sz w:val="28"/>
          <w:szCs w:val="28"/>
        </w:rPr>
      </w:pPr>
      <w:r>
        <w:rPr>
          <w:rFonts w:ascii="Calibri" w:hAnsi="Calibri" w:cs="宋体" w:hint="eastAsia"/>
          <w:color w:val="000000"/>
          <w:kern w:val="0"/>
          <w:sz w:val="28"/>
          <w:szCs w:val="28"/>
        </w:rPr>
        <w:t>附件一：国家艺术基金申报指南（舞台艺术创作资助项目）</w:t>
      </w:r>
    </w:p>
    <w:p w:rsidR="004F1777" w:rsidRDefault="004F1777" w:rsidP="004F1777">
      <w:pPr>
        <w:pStyle w:val="1"/>
        <w:ind w:firstLineChars="49" w:firstLine="138"/>
        <w:jc w:val="center"/>
        <w:rPr>
          <w:rFonts w:ascii="Calibri" w:hAnsi="Calibri" w:hint="eastAsia"/>
          <w:bCs w:val="0"/>
          <w:color w:val="000000"/>
          <w:kern w:val="0"/>
          <w:sz w:val="28"/>
          <w:szCs w:val="28"/>
        </w:rPr>
      </w:pPr>
      <w:r w:rsidRPr="00791264">
        <w:rPr>
          <w:rFonts w:ascii="Calibri" w:hAnsi="Calibri" w:hint="eastAsia"/>
          <w:bCs w:val="0"/>
          <w:color w:val="000000"/>
          <w:kern w:val="0"/>
          <w:sz w:val="28"/>
          <w:szCs w:val="28"/>
        </w:rPr>
        <w:t>舞台艺术创作资助项目</w:t>
      </w:r>
      <w:r>
        <w:rPr>
          <w:rFonts w:ascii="Calibri" w:hAnsi="Calibri" w:hint="eastAsia"/>
          <w:bCs w:val="0"/>
          <w:color w:val="000000"/>
          <w:kern w:val="0"/>
          <w:sz w:val="28"/>
          <w:szCs w:val="28"/>
        </w:rPr>
        <w:t>申报指南</w:t>
      </w:r>
    </w:p>
    <w:p w:rsidR="004F1777" w:rsidRPr="00791264" w:rsidRDefault="004F1777" w:rsidP="004F1777">
      <w:pPr>
        <w:widowControl/>
        <w:spacing w:before="100" w:beforeAutospacing="1" w:after="100" w:afterAutospacing="1"/>
        <w:ind w:firstLine="480"/>
        <w:rPr>
          <w:rFonts w:ascii="仿宋" w:eastAsia="仿宋" w:hAnsi="仿宋" w:cs="宋体"/>
          <w:kern w:val="0"/>
          <w:sz w:val="32"/>
          <w:szCs w:val="32"/>
        </w:rPr>
      </w:pPr>
      <w:r w:rsidRPr="00791264">
        <w:rPr>
          <w:rFonts w:ascii="仿宋" w:eastAsia="仿宋" w:hAnsi="仿宋" w:cs="宋体" w:hint="eastAsia"/>
          <w:kern w:val="0"/>
          <w:sz w:val="32"/>
          <w:szCs w:val="32"/>
        </w:rPr>
        <w:t>国家艺术基金面向社会受理舞台艺术创作资助项目的申</w:t>
      </w:r>
      <w:bookmarkStart w:id="0" w:name="_GoBack"/>
      <w:bookmarkEnd w:id="0"/>
      <w:r w:rsidRPr="00791264">
        <w:rPr>
          <w:rFonts w:ascii="仿宋" w:eastAsia="仿宋" w:hAnsi="仿宋" w:cs="宋体" w:hint="eastAsia"/>
          <w:kern w:val="0"/>
          <w:sz w:val="32"/>
          <w:szCs w:val="32"/>
        </w:rPr>
        <w:t>报，组织专家评审，确定资助项目和资助额度，并实施监管。</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根据《国家艺术基金章程》，结合《国家艺术基金项目资助管理办法》《国家艺术基金财务管理办法》，制定本指南。</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b/>
          <w:bCs/>
          <w:kern w:val="0"/>
          <w:sz w:val="32"/>
          <w:szCs w:val="32"/>
        </w:rPr>
        <w:t>一、资助对象</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本项目资助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舞台艺术作品创作；坚持以人民为中心的创作导向，表现人民的伟大实践、时代的进步要求，彰显信仰之美、崇高之美，有筋骨、有道德、有温度，为人民喜闻乐见的舞台艺术作品创作；倡导讲品位、讲格调、讲责任，具有较高审美价值、艺术品位和艺术个性，思想精深、艺术精湛、制作精良相统一的舞台艺术作品创作。</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lastRenderedPageBreak/>
        <w:t>（一）已经完成项目策划等创作前期工作，且在2018年4月15日前未安排首演的新创作大型舞台剧和作品；</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（二）在2013年1月1日至2018年4月15日之间完成创作演出，深受人民群众喜爱的优秀原创小型剧（节）目和作品。</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本年度重点资助围绕纪念改革开放40周年、庆祝中华人民共和国成立70周年、全面建成小康社会和庆祝中国共产党成立100周年等重要时间节点创作的项目；重点资助讴歌党、讴歌祖国、讴歌人民、讴歌英雄的现实题材创作和戏曲、曲艺、民族歌剧、交响乐、民族管弦乐等艺术形式。</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b/>
          <w:bCs/>
          <w:kern w:val="0"/>
          <w:sz w:val="32"/>
          <w:szCs w:val="32"/>
        </w:rPr>
        <w:t>二、资助范围</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（一）大型舞台剧和作品包括：戏曲、话剧、歌剧、舞剧、音乐剧、儿童剧、杂技剧、木偶剧、皮影戏、小剧场戏剧、交响乐、民族管弦乐、曲艺（长篇、中篇）和具有创新性、跨界融合特点的表演艺术形式。</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二）小型剧（节）目和作品包括：小戏曲、独幕剧（含戏剧小品）、小歌剧、小舞剧、音乐（含独奏曲、重奏曲、室内乐、民乐小合奏、歌曲、合唱）、舞蹈（含单人舞、双人舞、三人舞、群舞）、曲艺短篇（含曲艺小品）、木偶、皮影、杂技、魔术等。</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b/>
          <w:bCs/>
          <w:kern w:val="0"/>
          <w:sz w:val="32"/>
          <w:szCs w:val="32"/>
        </w:rPr>
        <w:lastRenderedPageBreak/>
        <w:t>三、资助额度</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艺术基金依据申报项目的艺术门类、规模体量、成本投入等因素，同时参考申报主体制定的项目预算，按照以下标准核定资助资金。</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（一）大型舞台剧和作品资助额度：戏曲、话剧项目不超过250万元；歌剧、舞剧、音乐</w:t>
      </w:r>
      <w:proofErr w:type="gramStart"/>
      <w:r w:rsidRPr="00791264">
        <w:rPr>
          <w:rFonts w:ascii="仿宋" w:eastAsia="仿宋" w:hAnsi="仿宋" w:cs="宋体" w:hint="eastAsia"/>
          <w:kern w:val="0"/>
          <w:sz w:val="32"/>
          <w:szCs w:val="32"/>
        </w:rPr>
        <w:t>剧项目</w:t>
      </w:r>
      <w:proofErr w:type="gramEnd"/>
      <w:r w:rsidRPr="00791264">
        <w:rPr>
          <w:rFonts w:ascii="仿宋" w:eastAsia="仿宋" w:hAnsi="仿宋" w:cs="宋体" w:hint="eastAsia"/>
          <w:kern w:val="0"/>
          <w:sz w:val="32"/>
          <w:szCs w:val="32"/>
        </w:rPr>
        <w:t>不超过400万元；儿童剧项目不超过120万元；杂技</w:t>
      </w:r>
      <w:proofErr w:type="gramStart"/>
      <w:r w:rsidRPr="00791264">
        <w:rPr>
          <w:rFonts w:ascii="仿宋" w:eastAsia="仿宋" w:hAnsi="仿宋" w:cs="宋体" w:hint="eastAsia"/>
          <w:kern w:val="0"/>
          <w:sz w:val="32"/>
          <w:szCs w:val="32"/>
        </w:rPr>
        <w:t>剧项目</w:t>
      </w:r>
      <w:proofErr w:type="gramEnd"/>
      <w:r w:rsidRPr="00791264">
        <w:rPr>
          <w:rFonts w:ascii="仿宋" w:eastAsia="仿宋" w:hAnsi="仿宋" w:cs="宋体" w:hint="eastAsia"/>
          <w:kern w:val="0"/>
          <w:sz w:val="32"/>
          <w:szCs w:val="32"/>
        </w:rPr>
        <w:t>不超过300万元；木偶剧项目不超过100万元；皮影戏项目不超过60万元；小剧场戏剧项目不超过80万元；交响乐、民族管弦乐项目不超过120万元；曲艺（长篇、中篇）项目不超过50万元；具有创新性、跨界融合特点的表演艺术形式项目不超过100万元。</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二）小型剧（节）目和作品资助额度：小戏曲、独幕剧、小歌剧、小舞剧项目为20万元；戏剧小品项目为10万元；独奏曲、重奏曲、室内乐、民乐小合奏和合唱项目为15万元；歌曲项目为10万元；单人舞、双人舞、三人</w:t>
      </w:r>
      <w:proofErr w:type="gramStart"/>
      <w:r w:rsidRPr="00791264">
        <w:rPr>
          <w:rFonts w:ascii="仿宋" w:eastAsia="仿宋" w:hAnsi="仿宋" w:cs="宋体" w:hint="eastAsia"/>
          <w:kern w:val="0"/>
          <w:sz w:val="32"/>
          <w:szCs w:val="32"/>
        </w:rPr>
        <w:t>舞项目</w:t>
      </w:r>
      <w:proofErr w:type="gramEnd"/>
      <w:r w:rsidRPr="00791264">
        <w:rPr>
          <w:rFonts w:ascii="仿宋" w:eastAsia="仿宋" w:hAnsi="仿宋" w:cs="宋体" w:hint="eastAsia"/>
          <w:kern w:val="0"/>
          <w:sz w:val="32"/>
          <w:szCs w:val="32"/>
        </w:rPr>
        <w:t>为10万元，群舞项目为20万元；曲艺短篇（含曲艺小品）项目为10万元；杂技、魔术项目为15万元；木偶项目为20万元；皮影项目为15万元。</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b/>
          <w:bCs/>
          <w:kern w:val="0"/>
          <w:sz w:val="32"/>
          <w:szCs w:val="32"/>
        </w:rPr>
        <w:t>四、资助方式</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lastRenderedPageBreak/>
        <w:t>（一）对立项资助的大型舞台剧和作品，艺术基金将先期拨付资助资金总额的50％，作为创作生产的启动经费，主要资助剧本、音乐、编导、舞美设计等创作核心环节；经首演验收合格后，拨付资助资金总额的30％；完成规定演出场次并验收合格后，拨付剩余20％的资助资金。大型舞台剧和作品创作资助</w:t>
      </w:r>
      <w:proofErr w:type="gramStart"/>
      <w:r w:rsidRPr="00791264">
        <w:rPr>
          <w:rFonts w:ascii="仿宋" w:eastAsia="仿宋" w:hAnsi="仿宋" w:cs="宋体" w:hint="eastAsia"/>
          <w:kern w:val="0"/>
          <w:sz w:val="32"/>
          <w:szCs w:val="32"/>
        </w:rPr>
        <w:t>项目结项验收</w:t>
      </w:r>
      <w:proofErr w:type="gramEnd"/>
      <w:r w:rsidRPr="00791264">
        <w:rPr>
          <w:rFonts w:ascii="仿宋" w:eastAsia="仿宋" w:hAnsi="仿宋" w:cs="宋体" w:hint="eastAsia"/>
          <w:kern w:val="0"/>
          <w:sz w:val="32"/>
          <w:szCs w:val="32"/>
        </w:rPr>
        <w:t>时的演出</w:t>
      </w:r>
      <w:proofErr w:type="gramStart"/>
      <w:r w:rsidRPr="00791264">
        <w:rPr>
          <w:rFonts w:ascii="仿宋" w:eastAsia="仿宋" w:hAnsi="仿宋" w:cs="宋体" w:hint="eastAsia"/>
          <w:kern w:val="0"/>
          <w:sz w:val="32"/>
          <w:szCs w:val="32"/>
        </w:rPr>
        <w:t>场次要求</w:t>
      </w:r>
      <w:proofErr w:type="gramEnd"/>
      <w:r w:rsidRPr="00791264">
        <w:rPr>
          <w:rFonts w:ascii="仿宋" w:eastAsia="仿宋" w:hAnsi="仿宋" w:cs="宋体" w:hint="eastAsia"/>
          <w:kern w:val="0"/>
          <w:sz w:val="32"/>
          <w:szCs w:val="32"/>
        </w:rPr>
        <w:t>为：</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1．京剧、昆剧不少于15场；</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2．地方戏曲、话剧、小剧场戏剧不少于25场；</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3．儿童剧、木偶剧、皮影戏、曲艺（长篇、中篇）不少于40场；</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4．歌剧、舞剧、交响乐、民族管弦乐不少于8场；</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5．音乐剧、</w:t>
      </w:r>
      <w:proofErr w:type="gramStart"/>
      <w:r w:rsidRPr="00791264">
        <w:rPr>
          <w:rFonts w:ascii="仿宋" w:eastAsia="仿宋" w:hAnsi="仿宋" w:cs="宋体" w:hint="eastAsia"/>
          <w:kern w:val="0"/>
          <w:sz w:val="32"/>
          <w:szCs w:val="32"/>
        </w:rPr>
        <w:t>杂技剧不少于</w:t>
      </w:r>
      <w:proofErr w:type="gramEnd"/>
      <w:r w:rsidRPr="00791264">
        <w:rPr>
          <w:rFonts w:ascii="仿宋" w:eastAsia="仿宋" w:hAnsi="仿宋" w:cs="宋体" w:hint="eastAsia"/>
          <w:kern w:val="0"/>
          <w:sz w:val="32"/>
          <w:szCs w:val="32"/>
        </w:rPr>
        <w:t>20场；</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6．具有创新性、跨界融合特点的表演艺术形式不少于30场。</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（二）对立项资助的小型剧（节）目和作品，艺术基金将先期拨付资助资金总额的70％，主要用于作品的修改提高和传播交流；项目完成并验收合格后，拨付剩余30％的资助资金。</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lastRenderedPageBreak/>
        <w:t>（三）艺术基金将从验收合格的项目中，组织专家评审，择优给予滚动资助，并组织开展修改提高和传播交流推广活动。</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b/>
          <w:bCs/>
          <w:kern w:val="0"/>
          <w:sz w:val="32"/>
          <w:szCs w:val="32"/>
        </w:rPr>
        <w:t>五、申报条件</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（一）本项目的申报主体为单位或机构。申报项目的单位或机构应同时具备以下条件：</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1．2015年4月30日前在中华人民共和国内地同级行政机关登记、注册的单位或机构（不含性质为机关法人的单位）；</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2．对申报项目依法享有完整的知识产权，不侵犯任何第三方的知识产权或其他合法权益；</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3．申报项目的编剧、导演、音乐、主演、舞美等主创人员应以本省（自治区、直辖市）创作人才为主，其中，外请主创人员原则上不超过2人；</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4．申报主体应具有稳定的创作演出团队；</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5．由多家单位或机构合作完成的项目，应由其中一家单位或机构作为申报主体进行申报，并由主要合作方在《国家艺术基金（一般项目）2019年度舞台艺术创作资助项目申报表》上签署同意意见并加盖公章。</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lastRenderedPageBreak/>
        <w:t>（二）已获得国家艺术基金立项资助的项目，在实施过程中出现违反《国家艺术基金资助项目协议书》的情况，在该项目未通过国家艺术基金管理中心组织</w:t>
      </w:r>
      <w:proofErr w:type="gramStart"/>
      <w:r w:rsidRPr="00791264">
        <w:rPr>
          <w:rFonts w:ascii="仿宋" w:eastAsia="仿宋" w:hAnsi="仿宋" w:cs="宋体" w:hint="eastAsia"/>
          <w:kern w:val="0"/>
          <w:sz w:val="32"/>
          <w:szCs w:val="32"/>
        </w:rPr>
        <w:t>的结项验收</w:t>
      </w:r>
      <w:proofErr w:type="gramEnd"/>
      <w:r w:rsidRPr="00791264">
        <w:rPr>
          <w:rFonts w:ascii="仿宋" w:eastAsia="仿宋" w:hAnsi="仿宋" w:cs="宋体" w:hint="eastAsia"/>
          <w:kern w:val="0"/>
          <w:sz w:val="32"/>
          <w:szCs w:val="32"/>
        </w:rPr>
        <w:t>前，其项目实施主体不能再申报新的资助项目。</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b/>
          <w:bCs/>
          <w:kern w:val="0"/>
          <w:sz w:val="32"/>
          <w:szCs w:val="32"/>
        </w:rPr>
        <w:t>六、申报时间</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本项目从2018年4月15日起开始申报，至6月15日截止申报。管理中心在申报期内受理项目申报，并提供相关咨询服务，逾期不予受理。</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b/>
          <w:bCs/>
          <w:kern w:val="0"/>
          <w:sz w:val="32"/>
          <w:szCs w:val="32"/>
        </w:rPr>
        <w:t>七、申报程序</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（一）申报主体在规定的申报受理期内，登录国家艺术基金网站（http：//www．</w:t>
      </w:r>
      <w:proofErr w:type="spellStart"/>
      <w:r w:rsidRPr="00791264">
        <w:rPr>
          <w:rFonts w:ascii="仿宋" w:eastAsia="仿宋" w:hAnsi="仿宋" w:cs="宋体" w:hint="eastAsia"/>
          <w:kern w:val="0"/>
          <w:sz w:val="32"/>
          <w:szCs w:val="32"/>
        </w:rPr>
        <w:t>cnaf</w:t>
      </w:r>
      <w:proofErr w:type="spellEnd"/>
      <w:r w:rsidRPr="00791264">
        <w:rPr>
          <w:rFonts w:ascii="仿宋" w:eastAsia="仿宋" w:hAnsi="仿宋" w:cs="宋体" w:hint="eastAsia"/>
          <w:kern w:val="0"/>
          <w:sz w:val="32"/>
          <w:szCs w:val="32"/>
        </w:rPr>
        <w:t>．</w:t>
      </w:r>
      <w:proofErr w:type="spellStart"/>
      <w:r w:rsidRPr="00791264">
        <w:rPr>
          <w:rFonts w:ascii="仿宋" w:eastAsia="仿宋" w:hAnsi="仿宋" w:cs="宋体" w:hint="eastAsia"/>
          <w:kern w:val="0"/>
          <w:sz w:val="32"/>
          <w:szCs w:val="32"/>
        </w:rPr>
        <w:t>cn</w:t>
      </w:r>
      <w:proofErr w:type="spellEnd"/>
      <w:r w:rsidRPr="00791264">
        <w:rPr>
          <w:rFonts w:ascii="仿宋" w:eastAsia="仿宋" w:hAnsi="仿宋" w:cs="宋体" w:hint="eastAsia"/>
          <w:kern w:val="0"/>
          <w:sz w:val="32"/>
          <w:szCs w:val="32"/>
        </w:rPr>
        <w:t>），通过“国家艺术基金网上申报管理系统”，按要求填写《国家艺术基金（一般项目）2019年度舞台艺术创作资助项目申报表》，上传申报材料，并将申报表和申报材料邮寄到管理中心。</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（二）管理中心将组织有关部门和专家对申报项目进行核查。符合相关规定的予以受理；不符合相关规定以及提供申报材料不全的，不予受理并将通知申报主体。</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（三）对申报主体寄送的申报材料，管理中心按规定管理和使用，且不退还，请自行备份底稿。</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b/>
          <w:bCs/>
          <w:kern w:val="0"/>
          <w:sz w:val="32"/>
          <w:szCs w:val="32"/>
        </w:rPr>
        <w:lastRenderedPageBreak/>
        <w:t>八、申报材料</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（一）《国家艺术基金（一般项目）2019年度舞台艺术创作资助项目申报表》；</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（二）同级行政主管部门颁发的登记、注册证书和组织机构代码证（或统一社会信用代码证书）复印件（须加盖本单位公章），因事业单位体制改革重新登记、注册的应特别注明；</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（三）申报大型舞台剧和作品创作资助项目的，须提供营业性演出许可证复印件（须加盖本单位公章）；</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（四）上一年度财务报表（资产负债表、利润表或收入支出决算表）和本年度1月份社会保险个人权益记录（单位缴费信息）（须加盖本单位公章）；</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五）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（六）申报项目的剧本或剧目为改编、移植作品，须提交作品原著和作品的改编权、移植权授权协议书复印件；</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lastRenderedPageBreak/>
        <w:t>（七）申报项目如有外请主创人员，须提交合作意向书或协议书复印件；</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八）申报大型舞台剧和作品创作资助项目的，须提交已经完成的剧本及相关的导演阐述、舞美设计图或草图（灯光设计、人物造型设计、服装设计）、音乐小样及其乐谱等文字、图片、音像资料。申报舞剧资助项目的，须提交部分舞蹈编排视频。申报杂技剧资助项目的，须提交部分节目编排视频。申报交响乐和民族管弦乐资助项目的，须提交艺术构思、完整或部分音乐小样等文字、音像资料；</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九）申报小型剧（节）目和作品资助项目的，须提交配有字幕的完整作品演出视频，申报小戏曲、独幕剧、小歌剧、小舞剧、曲艺短篇（含曲艺小品）、木偶、皮影资助项目的，须提交作品剧本，申报独奏曲、重奏曲、室内乐、民乐小合奏资助项目的，须提交作品完整乐谱，申报合唱、歌曲资助项目的，须提交作品歌词和完整乐谱；</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十）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文件的，须将电</w:t>
      </w:r>
      <w:r w:rsidRPr="00791264">
        <w:rPr>
          <w:rFonts w:ascii="仿宋" w:eastAsia="仿宋" w:hAnsi="仿宋" w:cs="宋体" w:hint="eastAsia"/>
          <w:kern w:val="0"/>
          <w:sz w:val="32"/>
          <w:szCs w:val="32"/>
        </w:rPr>
        <w:lastRenderedPageBreak/>
        <w:t>子文件存放在U盘中一并邮寄，音频文件的格式应为WAV或MP3，视频文件的格式应为MOV、AVI、FLV或MP4；</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十一）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b/>
          <w:bCs/>
          <w:kern w:val="0"/>
          <w:sz w:val="32"/>
          <w:szCs w:val="32"/>
        </w:rPr>
        <w:t>九、签约实施</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（一）确定申报项目为立项资助项目后，管理中心将与申报主体签订《国家艺术基金资助项目协议书》。《国家艺术基金（一般项目）2019年度舞台艺术创作资助项目申报表》作为协议书附件，具有同等约束力。</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（二）申报项目立项后，申报主体应同意按照艺术基金安排，参加艺术基金组织的出版、展演等公益性活动。</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b/>
          <w:bCs/>
          <w:kern w:val="0"/>
          <w:sz w:val="32"/>
          <w:szCs w:val="32"/>
        </w:rPr>
        <w:t>十、监督验收</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（一）资助项目应于2019年12月31日前</w:t>
      </w:r>
      <w:proofErr w:type="gramStart"/>
      <w:r w:rsidRPr="00791264">
        <w:rPr>
          <w:rFonts w:ascii="仿宋" w:eastAsia="仿宋" w:hAnsi="仿宋" w:cs="宋体" w:hint="eastAsia"/>
          <w:kern w:val="0"/>
          <w:sz w:val="32"/>
          <w:szCs w:val="32"/>
        </w:rPr>
        <w:t>完成结项验收</w:t>
      </w:r>
      <w:proofErr w:type="gramEnd"/>
      <w:r w:rsidRPr="00791264">
        <w:rPr>
          <w:rFonts w:ascii="仿宋" w:eastAsia="仿宋" w:hAnsi="仿宋" w:cs="宋体" w:hint="eastAsia"/>
          <w:kern w:val="0"/>
          <w:sz w:val="32"/>
          <w:szCs w:val="32"/>
        </w:rPr>
        <w:t>，如确需延期完成，必须于2019年10月31日前以书面形式向管理中心提出申请，获得批准后方可延期。</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lastRenderedPageBreak/>
        <w:t>（二）管理中心将按照《国家艺术基金资助项目监督管理若干规定》，对资助项目实施情况进行监督，并组织专家对资助项目</w:t>
      </w:r>
      <w:proofErr w:type="gramStart"/>
      <w:r w:rsidRPr="00791264">
        <w:rPr>
          <w:rFonts w:ascii="仿宋" w:eastAsia="仿宋" w:hAnsi="仿宋" w:cs="宋体" w:hint="eastAsia"/>
          <w:kern w:val="0"/>
          <w:sz w:val="32"/>
          <w:szCs w:val="32"/>
        </w:rPr>
        <w:t>进行结项验收</w:t>
      </w:r>
      <w:proofErr w:type="gramEnd"/>
      <w:r w:rsidRPr="00791264">
        <w:rPr>
          <w:rFonts w:ascii="仿宋" w:eastAsia="仿宋" w:hAnsi="仿宋" w:cs="宋体" w:hint="eastAsia"/>
          <w:kern w:val="0"/>
          <w:sz w:val="32"/>
          <w:szCs w:val="32"/>
        </w:rPr>
        <w:t>。由多家单位或机构合作完成的项目，申报主体应及时将获得立项资助的信息告知各合作方，负责在实施过程中与各合作方的协调，并作为责任方接受审计和监督。</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四）申报主体有以下情形的，管理中心有权对该项目重新审核，并依据其严重程度分别或同时采取暂缓拨款、终止拨款、追回部分或全部资助资金、撤销对该项目的资助以及三年内暂停申报主体申报资格等相应措施，并依法追究相关单位或机构责任：</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1．申报主体在项目实施过程中，侵犯任何第三方的知识产权及其他合法权益；</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2．项目实施内容、经费支出、</w:t>
      </w:r>
      <w:proofErr w:type="gramStart"/>
      <w:r w:rsidRPr="00791264">
        <w:rPr>
          <w:rFonts w:ascii="仿宋" w:eastAsia="仿宋" w:hAnsi="仿宋" w:cs="宋体" w:hint="eastAsia"/>
          <w:kern w:val="0"/>
          <w:sz w:val="32"/>
          <w:szCs w:val="32"/>
        </w:rPr>
        <w:t>结项成果</w:t>
      </w:r>
      <w:proofErr w:type="gramEnd"/>
      <w:r w:rsidRPr="00791264">
        <w:rPr>
          <w:rFonts w:ascii="仿宋" w:eastAsia="仿宋" w:hAnsi="仿宋" w:cs="宋体" w:hint="eastAsia"/>
          <w:kern w:val="0"/>
          <w:sz w:val="32"/>
          <w:szCs w:val="32"/>
        </w:rPr>
        <w:t>等与《国家艺术基金资助项目协议书》的约定存在重大差异；</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lastRenderedPageBreak/>
        <w:t>3．申报主体存在其他弄虚作假、挪用资助资金、违反《国家艺术基金资助项目协议书》等情形；</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4．申报主体有其他严重违法违纪行为。</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b/>
          <w:bCs/>
          <w:kern w:val="0"/>
          <w:sz w:val="32"/>
          <w:szCs w:val="32"/>
        </w:rPr>
        <w:t>十一、其他</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一）资助项目在首演验收前，未经管理中心书面同意，实施主体不得自行安排资助项目作品的出版、演出或出售资助项目的作品。验收合格后，方可开展上述活动并且应在相关材料显著位置注明该项目为“国家艺术基金资助项目”。</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（二）资助</w:t>
      </w:r>
      <w:proofErr w:type="gramStart"/>
      <w:r w:rsidRPr="00791264">
        <w:rPr>
          <w:rFonts w:ascii="仿宋" w:eastAsia="仿宋" w:hAnsi="仿宋" w:cs="宋体" w:hint="eastAsia"/>
          <w:kern w:val="0"/>
          <w:sz w:val="32"/>
          <w:szCs w:val="32"/>
        </w:rPr>
        <w:t>项目结项验收</w:t>
      </w:r>
      <w:proofErr w:type="gramEnd"/>
      <w:r w:rsidRPr="00791264">
        <w:rPr>
          <w:rFonts w:ascii="仿宋" w:eastAsia="仿宋" w:hAnsi="仿宋" w:cs="宋体" w:hint="eastAsia"/>
          <w:kern w:val="0"/>
          <w:sz w:val="32"/>
          <w:szCs w:val="32"/>
        </w:rPr>
        <w:t>时，申报主体应按要求提交完整的成果材料。</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（三）艺术基金对申报主体在项目申报、实施过程中与第三方产生的纠纷不承担任何责任。</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（四）管理中心对本指南拥有最终解释权。</w:t>
      </w:r>
    </w:p>
    <w:p w:rsidR="004F1777" w:rsidRPr="00791264" w:rsidRDefault="004F1777" w:rsidP="004F1777">
      <w:pPr>
        <w:widowControl/>
        <w:spacing w:before="100" w:beforeAutospacing="1" w:after="100" w:afterAutospacing="1"/>
        <w:ind w:firstLine="480"/>
        <w:rPr>
          <w:rFonts w:ascii="仿宋" w:eastAsia="仿宋" w:hAnsi="仿宋" w:cs="宋体" w:hint="eastAsia"/>
          <w:kern w:val="0"/>
          <w:sz w:val="32"/>
          <w:szCs w:val="32"/>
        </w:rPr>
      </w:pPr>
      <w:r w:rsidRPr="00791264">
        <w:rPr>
          <w:rFonts w:ascii="仿宋" w:eastAsia="仿宋" w:hAnsi="仿宋" w:cs="宋体" w:hint="eastAsia"/>
          <w:kern w:val="0"/>
          <w:sz w:val="32"/>
          <w:szCs w:val="32"/>
        </w:rPr>
        <w:t>（五）本指南自发布之日起实施。</w:t>
      </w:r>
    </w:p>
    <w:p w:rsidR="00A229AB" w:rsidRPr="004F1777" w:rsidRDefault="00A229AB"/>
    <w:sectPr w:rsidR="00A229AB" w:rsidRPr="004F17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273" w:rsidRDefault="00944273" w:rsidP="004F1777">
      <w:r>
        <w:separator/>
      </w:r>
    </w:p>
  </w:endnote>
  <w:endnote w:type="continuationSeparator" w:id="0">
    <w:p w:rsidR="00944273" w:rsidRDefault="00944273" w:rsidP="004F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273" w:rsidRDefault="00944273" w:rsidP="004F1777">
      <w:r>
        <w:separator/>
      </w:r>
    </w:p>
  </w:footnote>
  <w:footnote w:type="continuationSeparator" w:id="0">
    <w:p w:rsidR="00944273" w:rsidRDefault="00944273" w:rsidP="004F1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CD"/>
    <w:rsid w:val="004F1777"/>
    <w:rsid w:val="007963CD"/>
    <w:rsid w:val="00944273"/>
    <w:rsid w:val="00A2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777"/>
    <w:pPr>
      <w:widowControl w:val="0"/>
      <w:jc w:val="both"/>
    </w:pPr>
    <w:rPr>
      <w:rFonts w:ascii="Times New Roman" w:eastAsia="宋体" w:hAnsi="Times New Roman" w:cs="Times New Roman"/>
      <w:szCs w:val="24"/>
    </w:rPr>
  </w:style>
  <w:style w:type="paragraph" w:styleId="1">
    <w:name w:val="heading 1"/>
    <w:basedOn w:val="a"/>
    <w:link w:val="1Char"/>
    <w:qFormat/>
    <w:rsid w:val="004F177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1777"/>
    <w:rPr>
      <w:sz w:val="18"/>
      <w:szCs w:val="18"/>
    </w:rPr>
  </w:style>
  <w:style w:type="paragraph" w:styleId="a4">
    <w:name w:val="footer"/>
    <w:basedOn w:val="a"/>
    <w:link w:val="Char0"/>
    <w:uiPriority w:val="99"/>
    <w:unhideWhenUsed/>
    <w:rsid w:val="004F1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1777"/>
    <w:rPr>
      <w:sz w:val="18"/>
      <w:szCs w:val="18"/>
    </w:rPr>
  </w:style>
  <w:style w:type="character" w:customStyle="1" w:styleId="1Char">
    <w:name w:val="标题 1 Char"/>
    <w:basedOn w:val="a0"/>
    <w:link w:val="1"/>
    <w:rsid w:val="004F177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777"/>
    <w:pPr>
      <w:widowControl w:val="0"/>
      <w:jc w:val="both"/>
    </w:pPr>
    <w:rPr>
      <w:rFonts w:ascii="Times New Roman" w:eastAsia="宋体" w:hAnsi="Times New Roman" w:cs="Times New Roman"/>
      <w:szCs w:val="24"/>
    </w:rPr>
  </w:style>
  <w:style w:type="paragraph" w:styleId="1">
    <w:name w:val="heading 1"/>
    <w:basedOn w:val="a"/>
    <w:link w:val="1Char"/>
    <w:qFormat/>
    <w:rsid w:val="004F177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1777"/>
    <w:rPr>
      <w:sz w:val="18"/>
      <w:szCs w:val="18"/>
    </w:rPr>
  </w:style>
  <w:style w:type="paragraph" w:styleId="a4">
    <w:name w:val="footer"/>
    <w:basedOn w:val="a"/>
    <w:link w:val="Char0"/>
    <w:uiPriority w:val="99"/>
    <w:unhideWhenUsed/>
    <w:rsid w:val="004F1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1777"/>
    <w:rPr>
      <w:sz w:val="18"/>
      <w:szCs w:val="18"/>
    </w:rPr>
  </w:style>
  <w:style w:type="character" w:customStyle="1" w:styleId="1Char">
    <w:name w:val="标题 1 Char"/>
    <w:basedOn w:val="a0"/>
    <w:link w:val="1"/>
    <w:rsid w:val="004F177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2018-04-19T06:59:00Z</dcterms:created>
  <dcterms:modified xsi:type="dcterms:W3CDTF">2018-04-19T06:59:00Z</dcterms:modified>
</cp:coreProperties>
</file>